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4041B" w14:textId="77777777" w:rsidR="000615B2" w:rsidRPr="000615B2" w:rsidRDefault="000615B2" w:rsidP="000615B2">
      <w:pPr>
        <w:jc w:val="center"/>
        <w:rPr>
          <w:rFonts w:ascii="Times New Roman" w:hAnsi="Times New Roman" w:cs="Times New Roman"/>
          <w:lang w:eastAsia="en-GB"/>
        </w:rPr>
      </w:pPr>
      <w:r w:rsidRPr="000615B2">
        <w:rPr>
          <w:rFonts w:ascii="Roboto" w:hAnsi="Roboto" w:cs="Times New Roman"/>
          <w:b/>
          <w:bCs/>
          <w:color w:val="151B26"/>
          <w:sz w:val="20"/>
          <w:szCs w:val="20"/>
          <w:u w:val="single"/>
          <w:lang w:eastAsia="en-GB"/>
        </w:rPr>
        <w:t>Summary from GDPR's Impact on Travel Industry"</w:t>
      </w:r>
      <w:r w:rsidRPr="000615B2">
        <w:rPr>
          <w:rFonts w:ascii="Roboto" w:hAnsi="Roboto" w:cs="Times New Roman"/>
          <w:color w:val="151B26"/>
          <w:sz w:val="20"/>
          <w:szCs w:val="20"/>
          <w:lang w:eastAsia="en-GB"/>
        </w:rPr>
        <w:br/>
      </w:r>
      <w:r w:rsidRPr="000615B2">
        <w:rPr>
          <w:rFonts w:ascii="Roboto" w:hAnsi="Roboto" w:cs="Times New Roman"/>
          <w:color w:val="151B26"/>
          <w:sz w:val="20"/>
          <w:szCs w:val="20"/>
          <w:lang w:eastAsia="en-GB"/>
        </w:rPr>
        <w:br/>
      </w:r>
    </w:p>
    <w:p w14:paraId="3EEE62F0"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Applies to all countries that process data of Europeans. So not JUST European hotels/companies. Especially in Travel this means that any hotel that accepts EU travellers needs to comply.</w:t>
      </w:r>
    </w:p>
    <w:p w14:paraId="5A567704" w14:textId="77777777" w:rsidR="000615B2" w:rsidRPr="000615B2" w:rsidRDefault="000615B2" w:rsidP="000615B2">
      <w:pPr>
        <w:rPr>
          <w:rFonts w:ascii="Times New Roman" w:eastAsia="Times New Roman" w:hAnsi="Times New Roman" w:cs="Times New Roman"/>
          <w:lang w:eastAsia="en-GB"/>
        </w:rPr>
      </w:pPr>
    </w:p>
    <w:p w14:paraId="4220A886" w14:textId="77777777" w:rsidR="000615B2" w:rsidRPr="000615B2" w:rsidRDefault="000615B2" w:rsidP="000615B2">
      <w:pPr>
        <w:rPr>
          <w:rFonts w:ascii="Times New Roman" w:hAnsi="Times New Roman" w:cs="Times New Roman"/>
          <w:lang w:eastAsia="en-GB"/>
        </w:rPr>
      </w:pPr>
      <w:r w:rsidRPr="000615B2">
        <w:rPr>
          <w:rFonts w:ascii="Roboto" w:hAnsi="Roboto" w:cs="Times New Roman"/>
          <w:b/>
          <w:bCs/>
          <w:color w:val="151B26"/>
          <w:sz w:val="20"/>
          <w:szCs w:val="20"/>
          <w:lang w:eastAsia="en-GB"/>
        </w:rPr>
        <w:t>Core GDPR Rights and Consequences</w:t>
      </w:r>
      <w:r w:rsidRPr="000615B2">
        <w:rPr>
          <w:rFonts w:ascii="Roboto" w:hAnsi="Roboto" w:cs="Times New Roman"/>
          <w:color w:val="151B26"/>
          <w:sz w:val="20"/>
          <w:szCs w:val="20"/>
          <w:lang w:eastAsia="en-GB"/>
        </w:rPr>
        <w:br/>
      </w:r>
      <w:r w:rsidRPr="000615B2">
        <w:rPr>
          <w:rFonts w:ascii="Roboto" w:hAnsi="Roboto" w:cs="Times New Roman"/>
          <w:color w:val="151B26"/>
          <w:sz w:val="20"/>
          <w:szCs w:val="20"/>
          <w:lang w:eastAsia="en-GB"/>
        </w:rPr>
        <w:br/>
      </w:r>
    </w:p>
    <w:p w14:paraId="79EDEEDF" w14:textId="77777777" w:rsidR="000615B2" w:rsidRPr="000615B2" w:rsidRDefault="000615B2" w:rsidP="000615B2">
      <w:pPr>
        <w:rPr>
          <w:rFonts w:ascii="Times New Roman" w:hAnsi="Times New Roman" w:cs="Times New Roman"/>
          <w:lang w:eastAsia="en-GB"/>
        </w:rPr>
      </w:pPr>
      <w:r w:rsidRPr="000615B2">
        <w:rPr>
          <w:rFonts w:ascii="Roboto" w:hAnsi="Roboto" w:cs="Times New Roman"/>
          <w:b/>
          <w:bCs/>
          <w:color w:val="151B26"/>
          <w:sz w:val="20"/>
          <w:szCs w:val="20"/>
          <w:lang w:eastAsia="en-GB"/>
        </w:rPr>
        <w:t>1.</w:t>
      </w:r>
      <w:r w:rsidRPr="000615B2">
        <w:rPr>
          <w:rFonts w:ascii="Roboto" w:hAnsi="Roboto" w:cs="Times New Roman"/>
          <w:color w:val="151B26"/>
          <w:sz w:val="20"/>
          <w:szCs w:val="20"/>
          <w:lang w:eastAsia="en-GB"/>
        </w:rPr>
        <w:t xml:space="preserve"> Rights of access: everyone guest/person with personal data in your system has the right to know:</w:t>
      </w:r>
    </w:p>
    <w:p w14:paraId="37F1EB2E"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what the data is</w:t>
      </w:r>
    </w:p>
    <w:p w14:paraId="56D81B73"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where it is located</w:t>
      </w:r>
    </w:p>
    <w:p w14:paraId="3BA1FF84"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purpose of the data</w:t>
      </w:r>
    </w:p>
    <w:p w14:paraId="50D444A4"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how its stored.</w:t>
      </w:r>
      <w:r w:rsidRPr="000615B2">
        <w:rPr>
          <w:rFonts w:ascii="Roboto" w:hAnsi="Roboto" w:cs="Times New Roman"/>
          <w:color w:val="151B26"/>
          <w:sz w:val="20"/>
          <w:szCs w:val="20"/>
          <w:lang w:eastAsia="en-GB"/>
        </w:rPr>
        <w:br/>
      </w:r>
      <w:r w:rsidRPr="000615B2">
        <w:rPr>
          <w:rFonts w:ascii="Roboto" w:hAnsi="Roboto" w:cs="Times New Roman"/>
          <w:color w:val="151B26"/>
          <w:sz w:val="20"/>
          <w:szCs w:val="20"/>
          <w:lang w:eastAsia="en-GB"/>
        </w:rPr>
        <w:br/>
      </w:r>
    </w:p>
    <w:p w14:paraId="7A5A31AC" w14:textId="77777777" w:rsidR="000615B2" w:rsidRPr="000615B2" w:rsidRDefault="000615B2" w:rsidP="000615B2">
      <w:pPr>
        <w:rPr>
          <w:rFonts w:ascii="Times New Roman" w:hAnsi="Times New Roman" w:cs="Times New Roman"/>
          <w:lang w:eastAsia="en-GB"/>
        </w:rPr>
      </w:pPr>
      <w:r w:rsidRPr="000615B2">
        <w:rPr>
          <w:rFonts w:ascii="Roboto" w:hAnsi="Roboto" w:cs="Times New Roman"/>
          <w:b/>
          <w:bCs/>
          <w:color w:val="151B26"/>
          <w:sz w:val="20"/>
          <w:szCs w:val="20"/>
          <w:u w:val="single"/>
          <w:lang w:eastAsia="en-GB"/>
        </w:rPr>
        <w:t>2.</w:t>
      </w:r>
      <w:r w:rsidRPr="000615B2">
        <w:rPr>
          <w:rFonts w:ascii="Roboto" w:hAnsi="Roboto" w:cs="Times New Roman"/>
          <w:color w:val="151B26"/>
          <w:sz w:val="20"/>
          <w:szCs w:val="20"/>
          <w:u w:val="single"/>
          <w:lang w:eastAsia="en-GB"/>
        </w:rPr>
        <w:t xml:space="preserve"> Right to rectify/erase: </w:t>
      </w:r>
      <w:r w:rsidRPr="000615B2">
        <w:rPr>
          <w:rFonts w:ascii="Roboto" w:hAnsi="Roboto" w:cs="Times New Roman"/>
          <w:color w:val="151B26"/>
          <w:sz w:val="20"/>
          <w:szCs w:val="20"/>
          <w:lang w:eastAsia="en-GB"/>
        </w:rPr>
        <w:t xml:space="preserve">The person should have the ability to delete the information. Note that this right may be refused, if you have a future booking coming up where the data is still required. </w:t>
      </w:r>
      <w:proofErr w:type="gramStart"/>
      <w:r w:rsidRPr="000615B2">
        <w:rPr>
          <w:rFonts w:ascii="Roboto" w:hAnsi="Roboto" w:cs="Times New Roman"/>
          <w:color w:val="151B26"/>
          <w:sz w:val="20"/>
          <w:szCs w:val="20"/>
          <w:lang w:eastAsia="en-GB"/>
        </w:rPr>
        <w:t>Also</w:t>
      </w:r>
      <w:proofErr w:type="gramEnd"/>
      <w:r w:rsidRPr="000615B2">
        <w:rPr>
          <w:rFonts w:ascii="Roboto" w:hAnsi="Roboto" w:cs="Times New Roman"/>
          <w:color w:val="151B26"/>
          <w:sz w:val="20"/>
          <w:szCs w:val="20"/>
          <w:lang w:eastAsia="en-GB"/>
        </w:rPr>
        <w:t xml:space="preserve"> if another law in the country states that the data needs to be stored after the departure, than that law supersedes the GDPR.</w:t>
      </w:r>
      <w:r w:rsidRPr="000615B2">
        <w:rPr>
          <w:rFonts w:ascii="Roboto" w:hAnsi="Roboto" w:cs="Times New Roman"/>
          <w:color w:val="151B26"/>
          <w:sz w:val="20"/>
          <w:szCs w:val="20"/>
          <w:lang w:eastAsia="en-GB"/>
        </w:rPr>
        <w:br/>
      </w:r>
      <w:r w:rsidRPr="000615B2">
        <w:rPr>
          <w:rFonts w:ascii="Roboto" w:hAnsi="Roboto" w:cs="Times New Roman"/>
          <w:color w:val="151B26"/>
          <w:sz w:val="20"/>
          <w:szCs w:val="20"/>
          <w:lang w:eastAsia="en-GB"/>
        </w:rPr>
        <w:br/>
      </w:r>
    </w:p>
    <w:p w14:paraId="71309B7A" w14:textId="77777777" w:rsidR="000615B2" w:rsidRPr="000615B2" w:rsidRDefault="000615B2" w:rsidP="000615B2">
      <w:pPr>
        <w:rPr>
          <w:rFonts w:ascii="Times New Roman" w:hAnsi="Times New Roman" w:cs="Times New Roman"/>
          <w:lang w:eastAsia="en-GB"/>
        </w:rPr>
      </w:pPr>
      <w:r w:rsidRPr="000615B2">
        <w:rPr>
          <w:rFonts w:ascii="Roboto" w:hAnsi="Roboto" w:cs="Times New Roman"/>
          <w:b/>
          <w:bCs/>
          <w:color w:val="151B26"/>
          <w:sz w:val="20"/>
          <w:szCs w:val="20"/>
          <w:u w:val="single"/>
          <w:lang w:eastAsia="en-GB"/>
        </w:rPr>
        <w:t xml:space="preserve">3. </w:t>
      </w:r>
      <w:r w:rsidRPr="000615B2">
        <w:rPr>
          <w:rFonts w:ascii="Roboto" w:hAnsi="Roboto" w:cs="Times New Roman"/>
          <w:color w:val="151B26"/>
          <w:sz w:val="20"/>
          <w:szCs w:val="20"/>
          <w:u w:val="single"/>
          <w:lang w:eastAsia="en-GB"/>
        </w:rPr>
        <w:t>Data Portability:</w:t>
      </w:r>
      <w:r w:rsidRPr="000615B2">
        <w:rPr>
          <w:rFonts w:ascii="Roboto" w:hAnsi="Roboto" w:cs="Times New Roman"/>
          <w:color w:val="151B26"/>
          <w:sz w:val="20"/>
          <w:szCs w:val="20"/>
          <w:lang w:eastAsia="en-GB"/>
        </w:rPr>
        <w:t xml:space="preserve"> It should be possible to export personal data (in a widely accepted format), in case a customer would want to move to another platform (designed if for example someone wants to leave Facebook, and migrate to another platform... but even though this is the specific use case it was built for, its not exclusive to this use case.</w:t>
      </w:r>
      <w:r w:rsidRPr="000615B2">
        <w:rPr>
          <w:rFonts w:ascii="Roboto" w:hAnsi="Roboto" w:cs="Times New Roman"/>
          <w:color w:val="151B26"/>
          <w:sz w:val="20"/>
          <w:szCs w:val="20"/>
          <w:lang w:eastAsia="en-GB"/>
        </w:rPr>
        <w:br/>
      </w:r>
      <w:r w:rsidRPr="000615B2">
        <w:rPr>
          <w:rFonts w:ascii="Roboto" w:hAnsi="Roboto" w:cs="Times New Roman"/>
          <w:color w:val="151B26"/>
          <w:sz w:val="20"/>
          <w:szCs w:val="20"/>
          <w:lang w:eastAsia="en-GB"/>
        </w:rPr>
        <w:br/>
      </w:r>
    </w:p>
    <w:p w14:paraId="70C98B3B" w14:textId="77777777" w:rsidR="000615B2" w:rsidRPr="000615B2" w:rsidRDefault="000615B2" w:rsidP="000615B2">
      <w:pPr>
        <w:rPr>
          <w:rFonts w:ascii="Times New Roman" w:hAnsi="Times New Roman" w:cs="Times New Roman"/>
          <w:lang w:eastAsia="en-GB"/>
        </w:rPr>
      </w:pPr>
      <w:r w:rsidRPr="000615B2">
        <w:rPr>
          <w:rFonts w:ascii="Roboto" w:hAnsi="Roboto" w:cs="Times New Roman"/>
          <w:b/>
          <w:bCs/>
          <w:color w:val="151B26"/>
          <w:sz w:val="20"/>
          <w:szCs w:val="20"/>
          <w:u w:val="single"/>
          <w:lang w:eastAsia="en-GB"/>
        </w:rPr>
        <w:t>4.</w:t>
      </w:r>
      <w:r w:rsidRPr="000615B2">
        <w:rPr>
          <w:rFonts w:ascii="Roboto" w:hAnsi="Roboto" w:cs="Times New Roman"/>
          <w:color w:val="151B26"/>
          <w:sz w:val="20"/>
          <w:szCs w:val="20"/>
          <w:u w:val="single"/>
          <w:lang w:eastAsia="en-GB"/>
        </w:rPr>
        <w:t xml:space="preserve"> Profiling &amp; Right to Object: </w:t>
      </w:r>
      <w:r w:rsidRPr="000615B2">
        <w:rPr>
          <w:rFonts w:ascii="Roboto" w:hAnsi="Roboto" w:cs="Times New Roman"/>
          <w:color w:val="151B26"/>
          <w:sz w:val="20"/>
          <w:szCs w:val="20"/>
          <w:lang w:eastAsia="en-GB"/>
        </w:rPr>
        <w:t xml:space="preserve">If a system analyses the guest profile, and changes the customer experience based on what was learned from the profile, then the customer may request to know about this process. For </w:t>
      </w:r>
      <w:proofErr w:type="gramStart"/>
      <w:r w:rsidRPr="000615B2">
        <w:rPr>
          <w:rFonts w:ascii="Roboto" w:hAnsi="Roboto" w:cs="Times New Roman"/>
          <w:color w:val="151B26"/>
          <w:sz w:val="20"/>
          <w:szCs w:val="20"/>
          <w:lang w:eastAsia="en-GB"/>
        </w:rPr>
        <w:t>example</w:t>
      </w:r>
      <w:proofErr w:type="gramEnd"/>
      <w:r w:rsidRPr="000615B2">
        <w:rPr>
          <w:rFonts w:ascii="Roboto" w:hAnsi="Roboto" w:cs="Times New Roman"/>
          <w:color w:val="151B26"/>
          <w:sz w:val="20"/>
          <w:szCs w:val="20"/>
          <w:lang w:eastAsia="en-GB"/>
        </w:rPr>
        <w:t xml:space="preserve"> if specific types of people get a special deal, based on their profile (for example Oaky, who offers different things to business and leisure guests). If we use profiling as part of our business application, then it has to state this explicitly in the contracts (Mews: I assume in the Data Privacy Policy)</w:t>
      </w:r>
    </w:p>
    <w:p w14:paraId="7EEF56A2" w14:textId="77777777" w:rsidR="000615B2" w:rsidRPr="000615B2" w:rsidRDefault="000615B2" w:rsidP="000615B2">
      <w:pPr>
        <w:rPr>
          <w:rFonts w:ascii="Times New Roman" w:eastAsia="Times New Roman" w:hAnsi="Times New Roman" w:cs="Times New Roman"/>
          <w:lang w:eastAsia="en-GB"/>
        </w:rPr>
      </w:pPr>
    </w:p>
    <w:p w14:paraId="3EDB7CF6"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u w:val="single"/>
          <w:lang w:eastAsia="en-GB"/>
        </w:rPr>
        <w:t>Audience Questions</w:t>
      </w:r>
    </w:p>
    <w:p w14:paraId="0555C9CE"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What is personal data?</w:t>
      </w:r>
    </w:p>
    <w:p w14:paraId="472B8E8C"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Anything that can be used to identify an individual (name, phone, cc number, IP address, etc).</w:t>
      </w:r>
    </w:p>
    <w:p w14:paraId="6D0858DD"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Does the GDPR apply retroactively?</w:t>
      </w:r>
    </w:p>
    <w:p w14:paraId="7446057A"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 xml:space="preserve">Yes, it applies to all data. </w:t>
      </w:r>
      <w:proofErr w:type="gramStart"/>
      <w:r w:rsidRPr="000615B2">
        <w:rPr>
          <w:rFonts w:ascii="Roboto" w:hAnsi="Roboto" w:cs="Times New Roman"/>
          <w:color w:val="151B26"/>
          <w:sz w:val="20"/>
          <w:szCs w:val="20"/>
          <w:lang w:eastAsia="en-GB"/>
        </w:rPr>
        <w:t>So</w:t>
      </w:r>
      <w:proofErr w:type="gramEnd"/>
      <w:r w:rsidRPr="000615B2">
        <w:rPr>
          <w:rFonts w:ascii="Roboto" w:hAnsi="Roboto" w:cs="Times New Roman"/>
          <w:color w:val="151B26"/>
          <w:sz w:val="20"/>
          <w:szCs w:val="20"/>
          <w:lang w:eastAsia="en-GB"/>
        </w:rPr>
        <w:t xml:space="preserve"> if its old data, you need to either delete it, or ensure it complies.</w:t>
      </w:r>
    </w:p>
    <w:p w14:paraId="3D4D0871"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 xml:space="preserve">Who is liable for the data </w:t>
      </w:r>
      <w:proofErr w:type="gramStart"/>
      <w:r w:rsidRPr="000615B2">
        <w:rPr>
          <w:rFonts w:ascii="Roboto" w:hAnsi="Roboto" w:cs="Times New Roman"/>
          <w:color w:val="151B26"/>
          <w:sz w:val="20"/>
          <w:szCs w:val="20"/>
          <w:lang w:eastAsia="en-GB"/>
        </w:rPr>
        <w:t>compliance</w:t>
      </w:r>
      <w:proofErr w:type="gramEnd"/>
    </w:p>
    <w:p w14:paraId="4F4998EA"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Everybody in the process are completely liable. If you can proof that you have done everything needed to comply, then the blame shifts to the other party. The burden of proof is on everybody involved in the transaction.</w:t>
      </w:r>
    </w:p>
    <w:p w14:paraId="557C15E2" w14:textId="77777777" w:rsidR="000615B2" w:rsidRPr="000615B2" w:rsidRDefault="000615B2" w:rsidP="000615B2">
      <w:pPr>
        <w:rPr>
          <w:rFonts w:ascii="Times New Roman" w:eastAsia="Times New Roman" w:hAnsi="Times New Roman" w:cs="Times New Roman"/>
          <w:lang w:eastAsia="en-GB"/>
        </w:rPr>
      </w:pPr>
    </w:p>
    <w:p w14:paraId="146066E1"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u w:val="single"/>
          <w:lang w:eastAsia="en-GB"/>
        </w:rPr>
        <w:t>Obligations</w:t>
      </w:r>
    </w:p>
    <w:p w14:paraId="51578F2B" w14:textId="77777777" w:rsidR="000615B2" w:rsidRPr="000615B2" w:rsidRDefault="000615B2" w:rsidP="000615B2">
      <w:pPr>
        <w:rPr>
          <w:rFonts w:ascii="Times New Roman" w:hAnsi="Times New Roman" w:cs="Times New Roman"/>
          <w:lang w:eastAsia="en-GB"/>
        </w:rPr>
      </w:pPr>
      <w:r w:rsidRPr="000615B2">
        <w:rPr>
          <w:rFonts w:ascii="Roboto" w:hAnsi="Roboto" w:cs="Times New Roman"/>
          <w:b/>
          <w:bCs/>
          <w:color w:val="151B26"/>
          <w:sz w:val="20"/>
          <w:szCs w:val="20"/>
          <w:lang w:eastAsia="en-GB"/>
        </w:rPr>
        <w:t xml:space="preserve">1. </w:t>
      </w:r>
      <w:r w:rsidRPr="000615B2">
        <w:rPr>
          <w:rFonts w:ascii="Roboto" w:hAnsi="Roboto" w:cs="Times New Roman"/>
          <w:color w:val="151B26"/>
          <w:sz w:val="20"/>
          <w:szCs w:val="20"/>
          <w:lang w:eastAsia="en-GB"/>
        </w:rPr>
        <w:t>Data Protection Officer (DPO)</w:t>
      </w:r>
    </w:p>
    <w:p w14:paraId="271C3EC3"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 Somewhat independent, yet still capable of implementing policies in that company at exec level. His role is to advocate the customer’s privacy</w:t>
      </w:r>
    </w:p>
    <w:p w14:paraId="01A08607"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 Cannot report to CMO or CTO, so needs to sit in a separate hierarchy.</w:t>
      </w:r>
    </w:p>
    <w:p w14:paraId="06425D17"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 You can hire an outside person to do this (ie. lawyer)</w:t>
      </w:r>
    </w:p>
    <w:p w14:paraId="3AF9E4B8" w14:textId="77777777" w:rsidR="000615B2" w:rsidRPr="000615B2" w:rsidRDefault="000615B2" w:rsidP="000615B2">
      <w:pPr>
        <w:rPr>
          <w:rFonts w:ascii="Times New Roman" w:hAnsi="Times New Roman" w:cs="Times New Roman"/>
          <w:lang w:eastAsia="en-GB"/>
        </w:rPr>
      </w:pPr>
      <w:r w:rsidRPr="000615B2">
        <w:rPr>
          <w:rFonts w:ascii="Roboto" w:hAnsi="Roboto" w:cs="Times New Roman"/>
          <w:b/>
          <w:bCs/>
          <w:color w:val="151B26"/>
          <w:sz w:val="20"/>
          <w:szCs w:val="20"/>
          <w:lang w:eastAsia="en-GB"/>
        </w:rPr>
        <w:t xml:space="preserve">2. </w:t>
      </w:r>
      <w:r w:rsidRPr="000615B2">
        <w:rPr>
          <w:rFonts w:ascii="Roboto" w:hAnsi="Roboto" w:cs="Times New Roman"/>
          <w:color w:val="151B26"/>
          <w:sz w:val="20"/>
          <w:szCs w:val="20"/>
          <w:lang w:eastAsia="en-GB"/>
        </w:rPr>
        <w:t>Data Protection Impact Assessment (DPIA)</w:t>
      </w:r>
    </w:p>
    <w:p w14:paraId="1FC83002"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 xml:space="preserve">How will new changed/project impact customer privacy. </w:t>
      </w:r>
      <w:proofErr w:type="gramStart"/>
      <w:r w:rsidRPr="000615B2">
        <w:rPr>
          <w:rFonts w:ascii="Roboto" w:hAnsi="Roboto" w:cs="Times New Roman"/>
          <w:color w:val="151B26"/>
          <w:sz w:val="20"/>
          <w:szCs w:val="20"/>
          <w:lang w:eastAsia="en-GB"/>
        </w:rPr>
        <w:t>So</w:t>
      </w:r>
      <w:proofErr w:type="gramEnd"/>
      <w:r w:rsidRPr="000615B2">
        <w:rPr>
          <w:rFonts w:ascii="Roboto" w:hAnsi="Roboto" w:cs="Times New Roman"/>
          <w:color w:val="151B26"/>
          <w:sz w:val="20"/>
          <w:szCs w:val="20"/>
          <w:lang w:eastAsia="en-GB"/>
        </w:rPr>
        <w:t xml:space="preserve"> the DPO has to be involved in designing all new workflows/processes</w:t>
      </w:r>
    </w:p>
    <w:p w14:paraId="5DE68A0D" w14:textId="77777777" w:rsidR="000615B2" w:rsidRPr="000615B2" w:rsidRDefault="000615B2" w:rsidP="000615B2">
      <w:pPr>
        <w:rPr>
          <w:rFonts w:ascii="Times New Roman" w:hAnsi="Times New Roman" w:cs="Times New Roman"/>
          <w:lang w:eastAsia="en-GB"/>
        </w:rPr>
      </w:pPr>
      <w:r w:rsidRPr="000615B2">
        <w:rPr>
          <w:rFonts w:ascii="Roboto" w:hAnsi="Roboto" w:cs="Times New Roman"/>
          <w:b/>
          <w:bCs/>
          <w:color w:val="151B26"/>
          <w:sz w:val="20"/>
          <w:szCs w:val="20"/>
          <w:lang w:eastAsia="en-GB"/>
        </w:rPr>
        <w:t xml:space="preserve">3. </w:t>
      </w:r>
      <w:r w:rsidRPr="000615B2">
        <w:rPr>
          <w:rFonts w:ascii="Roboto" w:hAnsi="Roboto" w:cs="Times New Roman"/>
          <w:color w:val="151B26"/>
          <w:sz w:val="20"/>
          <w:szCs w:val="20"/>
          <w:lang w:eastAsia="en-GB"/>
        </w:rPr>
        <w:t>Breach Notification:</w:t>
      </w:r>
    </w:p>
    <w:p w14:paraId="704AFFF1"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Nobody is allowed to keep a hack under wraps. If you have any belief that there was a breach, this needs to be reported to a local officer in the member state. Then in turn the controller needs to contact the customer with information about the breach. The officer needs to be informed within 72 hours of finding out about the breach.</w:t>
      </w:r>
    </w:p>
    <w:p w14:paraId="0849BDFC" w14:textId="77777777" w:rsidR="000615B2" w:rsidRPr="000615B2" w:rsidRDefault="000615B2" w:rsidP="000615B2">
      <w:pPr>
        <w:rPr>
          <w:rFonts w:ascii="Times New Roman" w:hAnsi="Times New Roman" w:cs="Times New Roman"/>
          <w:lang w:eastAsia="en-GB"/>
        </w:rPr>
      </w:pPr>
      <w:r w:rsidRPr="000615B2">
        <w:rPr>
          <w:rFonts w:ascii="Roboto" w:hAnsi="Roboto" w:cs="Times New Roman"/>
          <w:b/>
          <w:bCs/>
          <w:color w:val="151B26"/>
          <w:sz w:val="20"/>
          <w:szCs w:val="20"/>
          <w:lang w:eastAsia="en-GB"/>
        </w:rPr>
        <w:t xml:space="preserve">4. </w:t>
      </w:r>
      <w:r w:rsidRPr="000615B2">
        <w:rPr>
          <w:rFonts w:ascii="Roboto" w:hAnsi="Roboto" w:cs="Times New Roman"/>
          <w:color w:val="151B26"/>
          <w:sz w:val="20"/>
          <w:szCs w:val="20"/>
          <w:lang w:eastAsia="en-GB"/>
        </w:rPr>
        <w:t>Lawful Basis and Types of Consent:</w:t>
      </w:r>
    </w:p>
    <w:p w14:paraId="100A22B9"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Explicit Consent (similar to cookie consent on websites): some aspects would require this.</w:t>
      </w:r>
    </w:p>
    <w:p w14:paraId="6FE2D331" w14:textId="77777777" w:rsidR="000615B2" w:rsidRPr="000615B2" w:rsidRDefault="000615B2" w:rsidP="000615B2">
      <w:pPr>
        <w:rPr>
          <w:rFonts w:ascii="Times New Roman" w:eastAsia="Times New Roman" w:hAnsi="Times New Roman" w:cs="Times New Roman"/>
          <w:lang w:eastAsia="en-GB"/>
        </w:rPr>
      </w:pPr>
    </w:p>
    <w:p w14:paraId="6BCD03A5"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u w:val="single"/>
          <w:lang w:eastAsia="en-GB"/>
        </w:rPr>
        <w:t>Travel Specific Implications</w:t>
      </w:r>
    </w:p>
    <w:p w14:paraId="3311D318" w14:textId="77777777" w:rsidR="000615B2" w:rsidRPr="000615B2" w:rsidRDefault="000615B2" w:rsidP="000615B2">
      <w:pPr>
        <w:rPr>
          <w:rFonts w:ascii="Times New Roman" w:hAnsi="Times New Roman" w:cs="Times New Roman"/>
          <w:lang w:eastAsia="en-GB"/>
        </w:rPr>
      </w:pPr>
      <w:r w:rsidRPr="000615B2">
        <w:rPr>
          <w:rFonts w:ascii="Roboto" w:hAnsi="Roboto" w:cs="Times New Roman"/>
          <w:b/>
          <w:bCs/>
          <w:color w:val="151B26"/>
          <w:sz w:val="20"/>
          <w:szCs w:val="20"/>
          <w:lang w:eastAsia="en-GB"/>
        </w:rPr>
        <w:t>1.</w:t>
      </w:r>
      <w:r w:rsidRPr="000615B2">
        <w:rPr>
          <w:rFonts w:ascii="Roboto" w:hAnsi="Roboto" w:cs="Times New Roman"/>
          <w:color w:val="151B26"/>
          <w:sz w:val="20"/>
          <w:szCs w:val="20"/>
          <w:lang w:eastAsia="en-GB"/>
        </w:rPr>
        <w:t xml:space="preserve"> Profiling for revenue optimisation purposes. For </w:t>
      </w:r>
      <w:proofErr w:type="gramStart"/>
      <w:r w:rsidRPr="000615B2">
        <w:rPr>
          <w:rFonts w:ascii="Roboto" w:hAnsi="Roboto" w:cs="Times New Roman"/>
          <w:color w:val="151B26"/>
          <w:sz w:val="20"/>
          <w:szCs w:val="20"/>
          <w:lang w:eastAsia="en-GB"/>
        </w:rPr>
        <w:t>example</w:t>
      </w:r>
      <w:proofErr w:type="gramEnd"/>
      <w:r w:rsidRPr="000615B2">
        <w:rPr>
          <w:rFonts w:ascii="Roboto" w:hAnsi="Roboto" w:cs="Times New Roman"/>
          <w:color w:val="151B26"/>
          <w:sz w:val="20"/>
          <w:szCs w:val="20"/>
          <w:lang w:eastAsia="en-GB"/>
        </w:rPr>
        <w:t xml:space="preserve"> loyalty, IP address, previous spend. If you are using this data to create a custom offer, then this needs to be clearly shown to the customer. For </w:t>
      </w:r>
      <w:proofErr w:type="gramStart"/>
      <w:r w:rsidRPr="000615B2">
        <w:rPr>
          <w:rFonts w:ascii="Roboto" w:hAnsi="Roboto" w:cs="Times New Roman"/>
          <w:color w:val="151B26"/>
          <w:sz w:val="20"/>
          <w:szCs w:val="20"/>
          <w:lang w:eastAsia="en-GB"/>
        </w:rPr>
        <w:t>example</w:t>
      </w:r>
      <w:proofErr w:type="gramEnd"/>
      <w:r w:rsidRPr="000615B2">
        <w:rPr>
          <w:rFonts w:ascii="Roboto" w:hAnsi="Roboto" w:cs="Times New Roman"/>
          <w:color w:val="151B26"/>
          <w:sz w:val="20"/>
          <w:szCs w:val="20"/>
          <w:lang w:eastAsia="en-GB"/>
        </w:rPr>
        <w:t xml:space="preserve"> Oaky/Nor1: customer has the right to see how the discounted price they are offered for an upsell is compiled</w:t>
      </w:r>
    </w:p>
    <w:p w14:paraId="4DDC06D3" w14:textId="77777777" w:rsidR="000615B2" w:rsidRPr="000615B2" w:rsidRDefault="000615B2" w:rsidP="000615B2">
      <w:pPr>
        <w:rPr>
          <w:rFonts w:ascii="Times New Roman" w:hAnsi="Times New Roman" w:cs="Times New Roman"/>
          <w:lang w:eastAsia="en-GB"/>
        </w:rPr>
      </w:pPr>
      <w:r w:rsidRPr="000615B2">
        <w:rPr>
          <w:rFonts w:ascii="Roboto" w:hAnsi="Roboto" w:cs="Times New Roman"/>
          <w:b/>
          <w:bCs/>
          <w:color w:val="151B26"/>
          <w:sz w:val="20"/>
          <w:szCs w:val="20"/>
          <w:lang w:eastAsia="en-GB"/>
        </w:rPr>
        <w:t>2.</w:t>
      </w:r>
      <w:r w:rsidRPr="000615B2">
        <w:rPr>
          <w:rFonts w:ascii="Roboto" w:hAnsi="Roboto" w:cs="Times New Roman"/>
          <w:color w:val="151B26"/>
          <w:sz w:val="20"/>
          <w:szCs w:val="20"/>
          <w:lang w:eastAsia="en-GB"/>
        </w:rPr>
        <w:t xml:space="preserve"> Cross-border implications of transactions. If we are the data controller, and there is a breach a customer just </w:t>
      </w:r>
      <w:proofErr w:type="gramStart"/>
      <w:r w:rsidRPr="000615B2">
        <w:rPr>
          <w:rFonts w:ascii="Roboto" w:hAnsi="Roboto" w:cs="Times New Roman"/>
          <w:color w:val="151B26"/>
          <w:sz w:val="20"/>
          <w:szCs w:val="20"/>
          <w:lang w:eastAsia="en-GB"/>
        </w:rPr>
        <w:t>sue</w:t>
      </w:r>
      <w:proofErr w:type="gramEnd"/>
      <w:r w:rsidRPr="000615B2">
        <w:rPr>
          <w:rFonts w:ascii="Roboto" w:hAnsi="Roboto" w:cs="Times New Roman"/>
          <w:color w:val="151B26"/>
          <w:sz w:val="20"/>
          <w:szCs w:val="20"/>
          <w:lang w:eastAsia="en-GB"/>
        </w:rPr>
        <w:t xml:space="preserve"> Mews. </w:t>
      </w:r>
      <w:proofErr w:type="gramStart"/>
      <w:r w:rsidRPr="000615B2">
        <w:rPr>
          <w:rFonts w:ascii="Roboto" w:hAnsi="Roboto" w:cs="Times New Roman"/>
          <w:color w:val="151B26"/>
          <w:sz w:val="20"/>
          <w:szCs w:val="20"/>
          <w:lang w:eastAsia="en-GB"/>
        </w:rPr>
        <w:t>So</w:t>
      </w:r>
      <w:proofErr w:type="gramEnd"/>
      <w:r w:rsidRPr="000615B2">
        <w:rPr>
          <w:rFonts w:ascii="Roboto" w:hAnsi="Roboto" w:cs="Times New Roman"/>
          <w:color w:val="151B26"/>
          <w:sz w:val="20"/>
          <w:szCs w:val="20"/>
          <w:lang w:eastAsia="en-GB"/>
        </w:rPr>
        <w:t xml:space="preserve"> if we work with a company that does not comply with GDPR, we may become liable on their behalf… as we made the decision to work with that company</w:t>
      </w:r>
    </w:p>
    <w:p w14:paraId="0CFEB4F5" w14:textId="77777777" w:rsidR="000615B2" w:rsidRPr="000615B2" w:rsidRDefault="000615B2" w:rsidP="000615B2">
      <w:pPr>
        <w:rPr>
          <w:rFonts w:ascii="Times New Roman" w:eastAsia="Times New Roman" w:hAnsi="Times New Roman" w:cs="Times New Roman"/>
          <w:lang w:eastAsia="en-GB"/>
        </w:rPr>
      </w:pPr>
    </w:p>
    <w:p w14:paraId="2270C87D"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u w:val="single"/>
          <w:lang w:eastAsia="en-GB"/>
        </w:rPr>
        <w:t>Discussion points for MEWS</w:t>
      </w:r>
    </w:p>
    <w:p w14:paraId="5BC820B3"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 What data can we simply delete from our system? There is no need to extra data that you do not need</w:t>
      </w:r>
    </w:p>
    <w:p w14:paraId="279B6332"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 Pick one country, where we will have a representative who is in contact with the authority of that country (what language will we use?)</w:t>
      </w:r>
    </w:p>
    <w:p w14:paraId="0F394BC9"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 Tools: compliancy support framework - there are many companies in this space… investigate</w:t>
      </w:r>
    </w:p>
    <w:p w14:paraId="241D1099"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 Hire someone to penetrate our own security systems</w:t>
      </w:r>
    </w:p>
    <w:p w14:paraId="0A12885D"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- 72hours deadline: "Incident Management Tools” to compile info quickly, and who to notify, etc.</w:t>
      </w:r>
    </w:p>
    <w:p w14:paraId="040615E8"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 Forensic Tools, to systematically analyse why and how the breach happened.</w:t>
      </w:r>
    </w:p>
    <w:p w14:paraId="788308A5"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 Appoint DPO asap</w:t>
      </w:r>
    </w:p>
    <w:p w14:paraId="55EF97F4" w14:textId="77777777" w:rsidR="000615B2" w:rsidRPr="000615B2" w:rsidRDefault="000615B2" w:rsidP="000615B2">
      <w:pPr>
        <w:rPr>
          <w:rFonts w:ascii="Times New Roman" w:hAnsi="Times New Roman" w:cs="Times New Roman"/>
          <w:lang w:eastAsia="en-GB"/>
        </w:rPr>
      </w:pPr>
      <w:r w:rsidRPr="000615B2">
        <w:rPr>
          <w:rFonts w:ascii="Roboto" w:hAnsi="Roboto" w:cs="Times New Roman"/>
          <w:color w:val="151B26"/>
          <w:sz w:val="20"/>
          <w:szCs w:val="20"/>
          <w:lang w:eastAsia="en-GB"/>
        </w:rPr>
        <w:t>- Review the backoffice solutions that Mews is using to process personal data (pipe drive, etc)</w:t>
      </w:r>
    </w:p>
    <w:p w14:paraId="63A548C6" w14:textId="77777777" w:rsidR="000615B2" w:rsidRPr="000615B2" w:rsidRDefault="000615B2" w:rsidP="000615B2">
      <w:pPr>
        <w:rPr>
          <w:rFonts w:ascii="Times New Roman" w:eastAsia="Times New Roman" w:hAnsi="Times New Roman" w:cs="Times New Roman"/>
          <w:lang w:eastAsia="en-GB"/>
        </w:rPr>
      </w:pPr>
    </w:p>
    <w:p w14:paraId="56E5CBAA" w14:textId="77777777" w:rsidR="000030D3" w:rsidRDefault="000615B2">
      <w:bookmarkStart w:id="0" w:name="_GoBack"/>
      <w:bookmarkEnd w:id="0"/>
    </w:p>
    <w:sectPr w:rsidR="000030D3" w:rsidSect="00116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B2"/>
    <w:rsid w:val="000615B2"/>
    <w:rsid w:val="00116DF6"/>
    <w:rsid w:val="00397128"/>
    <w:rsid w:val="00C24754"/>
    <w:rsid w:val="00CF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94B3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5B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88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3830</Characters>
  <Application>Microsoft Macintosh Word</Application>
  <DocSecurity>0</DocSecurity>
  <Lines>31</Lines>
  <Paragraphs>8</Paragraphs>
  <ScaleCrop>false</ScaleCrop>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Kous</dc:creator>
  <cp:keywords/>
  <dc:description/>
  <cp:lastModifiedBy>Ilse Kous</cp:lastModifiedBy>
  <cp:revision>1</cp:revision>
  <dcterms:created xsi:type="dcterms:W3CDTF">2017-11-17T17:08:00Z</dcterms:created>
  <dcterms:modified xsi:type="dcterms:W3CDTF">2017-11-17T17:08:00Z</dcterms:modified>
</cp:coreProperties>
</file>